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kern w:val="0"/>
          <w:sz w:val="32"/>
          <w:szCs w:val="32"/>
          <w:u w:val="none"/>
          <w:lang w:val="en-US" w:eastAsia="zh-Hans" w:bidi="ar"/>
        </w:rPr>
      </w:pPr>
    </w:p>
    <w:p>
      <w:pPr>
        <w:jc w:val="center"/>
        <w:rPr>
          <w:rFonts w:hint="eastAsia" w:ascii="方正小标宋_GBK" w:hAnsi="方正小标宋_GBK" w:eastAsia="方正小标宋_GBK" w:cs="方正小标宋_GBK"/>
          <w:color w:val="auto"/>
          <w:vertAlign w:val="baseline"/>
        </w:rPr>
      </w:pPr>
      <w:r>
        <w:rPr>
          <w:rFonts w:hint="eastAsia" w:ascii="方正小标宋_GBK" w:hAnsi="方正小标宋_GBK" w:eastAsia="方正小标宋_GBK" w:cs="方正小标宋_GBK"/>
          <w:i w:val="0"/>
          <w:caps w:val="0"/>
          <w:color w:val="auto"/>
          <w:spacing w:val="0"/>
          <w:kern w:val="0"/>
          <w:sz w:val="44"/>
          <w:szCs w:val="44"/>
          <w:u w:val="none"/>
          <w:lang w:val="en-US" w:eastAsia="zh-Hans" w:bidi="ar"/>
        </w:rPr>
        <w:t>长春市</w:t>
      </w:r>
      <w:r>
        <w:rPr>
          <w:rFonts w:hint="eastAsia" w:ascii="方正小标宋_GBK" w:hAnsi="方正小标宋_GBK" w:eastAsia="方正小标宋_GBK" w:cs="方正小标宋_GBK"/>
          <w:i w:val="0"/>
          <w:caps w:val="0"/>
          <w:color w:val="auto"/>
          <w:spacing w:val="0"/>
          <w:kern w:val="0"/>
          <w:sz w:val="44"/>
          <w:szCs w:val="44"/>
          <w:u w:val="none"/>
          <w:lang w:val="en-US" w:eastAsia="zh-CN" w:bidi="ar"/>
        </w:rPr>
        <w:t>审计局政务公开负面清单（2021版）</w:t>
      </w:r>
    </w:p>
    <w:tbl>
      <w:tblPr>
        <w:tblStyle w:val="6"/>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669"/>
        <w:gridCol w:w="1606"/>
        <w:gridCol w:w="2918"/>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lang w:val="en-US" w:eastAsia="zh-Hans"/>
              </w:rPr>
            </w:pPr>
            <w:r>
              <w:rPr>
                <w:rFonts w:hint="eastAsia" w:asciiTheme="minorEastAsia" w:hAnsiTheme="minorEastAsia" w:eastAsiaTheme="minorEastAsia" w:cstheme="minorEastAsia"/>
                <w:b/>
                <w:bCs/>
                <w:color w:val="auto"/>
                <w:sz w:val="21"/>
                <w:szCs w:val="21"/>
                <w:vertAlign w:val="baseline"/>
                <w:lang w:val="en-US" w:eastAsia="zh-Hans"/>
              </w:rPr>
              <w:t>序号</w:t>
            </w:r>
          </w:p>
        </w:tc>
        <w:tc>
          <w:tcPr>
            <w:tcW w:w="1669"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rPr>
            </w:pPr>
            <w:r>
              <w:rPr>
                <w:rFonts w:hint="eastAsia" w:asciiTheme="minorEastAsia" w:hAnsiTheme="minorEastAsia" w:eastAsiaTheme="minorEastAsia" w:cstheme="minorEastAsia"/>
                <w:b/>
                <w:bCs/>
                <w:i w:val="0"/>
                <w:caps w:val="0"/>
                <w:color w:val="auto"/>
                <w:spacing w:val="0"/>
                <w:kern w:val="0"/>
                <w:sz w:val="21"/>
                <w:szCs w:val="21"/>
                <w:u w:val="none"/>
                <w:lang w:val="en-US" w:eastAsia="zh-CN" w:bidi="ar"/>
              </w:rPr>
              <w:t>信息事项类别</w:t>
            </w:r>
          </w:p>
        </w:tc>
        <w:tc>
          <w:tcPr>
            <w:tcW w:w="1606"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rPr>
            </w:pPr>
            <w:r>
              <w:rPr>
                <w:rFonts w:hint="eastAsia" w:asciiTheme="minorEastAsia" w:hAnsiTheme="minorEastAsia" w:eastAsiaTheme="minorEastAsia" w:cstheme="minorEastAsia"/>
                <w:b/>
                <w:bCs/>
                <w:i w:val="0"/>
                <w:caps w:val="0"/>
                <w:color w:val="auto"/>
                <w:spacing w:val="0"/>
                <w:kern w:val="0"/>
                <w:sz w:val="21"/>
                <w:szCs w:val="21"/>
                <w:u w:val="none"/>
                <w:lang w:val="en-US" w:eastAsia="zh-CN" w:bidi="ar"/>
              </w:rPr>
              <w:t>信息事项内容</w:t>
            </w:r>
          </w:p>
        </w:tc>
        <w:tc>
          <w:tcPr>
            <w:tcW w:w="2918"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rPr>
            </w:pPr>
            <w:r>
              <w:rPr>
                <w:rFonts w:hint="eastAsia" w:asciiTheme="minorEastAsia" w:hAnsiTheme="minorEastAsia" w:eastAsiaTheme="minorEastAsia" w:cstheme="minorEastAsia"/>
                <w:b/>
                <w:bCs/>
                <w:i w:val="0"/>
                <w:caps w:val="0"/>
                <w:color w:val="auto"/>
                <w:spacing w:val="0"/>
                <w:sz w:val="21"/>
                <w:szCs w:val="21"/>
                <w:u w:val="none"/>
                <w:lang w:val="en-US" w:eastAsia="zh-Hans"/>
              </w:rPr>
              <w:t>具体事项说明</w:t>
            </w:r>
          </w:p>
        </w:tc>
        <w:tc>
          <w:tcPr>
            <w:tcW w:w="1673"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rPr>
            </w:pPr>
            <w:r>
              <w:rPr>
                <w:rFonts w:hint="eastAsia" w:asciiTheme="minorEastAsia" w:hAnsiTheme="minorEastAsia" w:eastAsiaTheme="minorEastAsia" w:cstheme="minorEastAsia"/>
                <w:b/>
                <w:bCs/>
                <w:i w:val="0"/>
                <w:caps w:val="0"/>
                <w:color w:val="auto"/>
                <w:spacing w:val="0"/>
                <w:kern w:val="0"/>
                <w:sz w:val="21"/>
                <w:szCs w:val="21"/>
                <w:u w:val="none"/>
                <w:lang w:val="en-US" w:eastAsia="zh-CN" w:bidi="ar"/>
              </w:rPr>
              <w:t>不予主动公开</w:t>
            </w:r>
            <w:r>
              <w:rPr>
                <w:rFonts w:hint="eastAsia" w:asciiTheme="minorEastAsia" w:hAnsiTheme="minorEastAsia" w:eastAsiaTheme="minorEastAsia" w:cstheme="minorEastAsia"/>
                <w:b/>
                <w:bCs/>
                <w:i w:val="0"/>
                <w:caps w:val="0"/>
                <w:color w:val="auto"/>
                <w:spacing w:val="0"/>
                <w:kern w:val="0"/>
                <w:sz w:val="21"/>
                <w:szCs w:val="21"/>
                <w:u w:val="none"/>
                <w:lang w:val="en-US" w:eastAsia="zh-Hans" w:bidi="ar"/>
              </w:rPr>
              <w:t>的</w:t>
            </w:r>
            <w:r>
              <w:rPr>
                <w:rFonts w:hint="eastAsia" w:asciiTheme="minorEastAsia" w:hAnsiTheme="minorEastAsia" w:eastAsiaTheme="minorEastAsia" w:cstheme="minorEastAsia"/>
                <w:b/>
                <w:bCs/>
                <w:i w:val="0"/>
                <w:caps w:val="0"/>
                <w:color w:val="auto"/>
                <w:spacing w:val="0"/>
                <w:kern w:val="0"/>
                <w:sz w:val="21"/>
                <w:szCs w:val="21"/>
                <w:u w:val="none"/>
                <w:lang w:val="en-US" w:eastAsia="zh-CN" w:bidi="ar"/>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w:t>
            </w:r>
          </w:p>
        </w:tc>
        <w:tc>
          <w:tcPr>
            <w:tcW w:w="166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2"/>
                <w:sz w:val="21"/>
                <w:szCs w:val="21"/>
                <w:lang w:val="en-US" w:eastAsia="zh-CN" w:bidi="ar-SA"/>
              </w:rPr>
              <w:t>涉及国家秘密</w:t>
            </w:r>
            <w:r>
              <w:rPr>
                <w:rFonts w:hint="eastAsia" w:ascii="仿宋_GB2312" w:hAnsi="仿宋_GB2312" w:eastAsia="仿宋_GB2312" w:cs="仿宋_GB2312"/>
                <w:b w:val="0"/>
                <w:bCs w:val="0"/>
                <w:color w:val="auto"/>
                <w:kern w:val="2"/>
                <w:sz w:val="21"/>
                <w:szCs w:val="21"/>
                <w:lang w:val="en-US" w:eastAsia="zh-Hans" w:bidi="ar-SA"/>
              </w:rPr>
              <w:t>类</w:t>
            </w:r>
            <w:r>
              <w:rPr>
                <w:rFonts w:hint="eastAsia" w:ascii="仿宋_GB2312" w:hAnsi="仿宋_GB2312" w:eastAsia="仿宋_GB2312" w:cs="仿宋_GB2312"/>
                <w:b w:val="0"/>
                <w:bCs w:val="0"/>
                <w:color w:val="auto"/>
                <w:kern w:val="2"/>
                <w:sz w:val="21"/>
                <w:szCs w:val="21"/>
                <w:lang w:eastAsia="zh-CN" w:bidi="ar-SA"/>
              </w:rPr>
              <w:t>、</w:t>
            </w:r>
            <w:r>
              <w:rPr>
                <w:rFonts w:hint="eastAsia" w:ascii="仿宋_GB2312" w:hAnsi="仿宋_GB2312" w:eastAsia="仿宋_GB2312" w:cs="仿宋_GB2312"/>
                <w:b w:val="0"/>
                <w:bCs w:val="0"/>
                <w:color w:val="auto"/>
                <w:kern w:val="2"/>
                <w:sz w:val="21"/>
                <w:szCs w:val="21"/>
                <w:lang w:val="en-US" w:eastAsia="zh-CN" w:bidi="ar-SA"/>
              </w:rPr>
              <w:t>法律、行政法规禁止</w:t>
            </w:r>
            <w:r>
              <w:rPr>
                <w:rFonts w:hint="eastAsia" w:ascii="仿宋_GB2312" w:hAnsi="仿宋_GB2312" w:eastAsia="仿宋_GB2312" w:cs="仿宋_GB2312"/>
                <w:b w:val="0"/>
                <w:bCs w:val="0"/>
                <w:color w:val="auto"/>
                <w:kern w:val="2"/>
                <w:sz w:val="21"/>
                <w:szCs w:val="21"/>
                <w:lang w:val="en-US" w:eastAsia="zh-Hans" w:bidi="ar-SA"/>
              </w:rPr>
              <w:t>类及三安全一稳定类政府信息</w:t>
            </w:r>
          </w:p>
        </w:tc>
        <w:tc>
          <w:tcPr>
            <w:tcW w:w="1606" w:type="dxa"/>
            <w:vMerge w:val="restart"/>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caps w:val="0"/>
                <w:color w:val="auto"/>
                <w:spacing w:val="0"/>
                <w:kern w:val="0"/>
                <w:sz w:val="21"/>
                <w:szCs w:val="21"/>
                <w:u w:val="none"/>
                <w:lang w:val="en-US" w:eastAsia="zh-CN" w:bidi="ar"/>
              </w:rPr>
              <w:t xml:space="preserve">    审计工作中</w:t>
            </w:r>
            <w:r>
              <w:rPr>
                <w:rFonts w:hint="eastAsia" w:ascii="仿宋_GB2312" w:hAnsi="仿宋_GB2312" w:eastAsia="仿宋_GB2312" w:cs="仿宋_GB2312"/>
                <w:i w:val="0"/>
                <w:caps w:val="0"/>
                <w:color w:val="auto"/>
                <w:spacing w:val="0"/>
                <w:kern w:val="0"/>
                <w:sz w:val="21"/>
                <w:szCs w:val="21"/>
                <w:u w:val="none"/>
                <w:lang w:val="en-US" w:eastAsia="zh-CN" w:bidi="ar"/>
              </w:rPr>
              <w:t>涉及国家秘密的信息</w:t>
            </w:r>
          </w:p>
        </w:tc>
        <w:tc>
          <w:tcPr>
            <w:tcW w:w="2918"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lang w:eastAsia="zh-CN"/>
              </w:rPr>
              <w:t>审计</w:t>
            </w:r>
            <w:r>
              <w:rPr>
                <w:rFonts w:hint="eastAsia" w:ascii="仿宋_GB2312" w:hAnsi="仿宋_GB2312" w:eastAsia="仿宋_GB2312" w:cs="仿宋_GB2312"/>
                <w:b w:val="0"/>
                <w:bCs w:val="0"/>
                <w:color w:val="auto"/>
                <w:sz w:val="21"/>
                <w:szCs w:val="21"/>
                <w:vertAlign w:val="baseline"/>
              </w:rPr>
              <w:t>中的各类涉密文件</w:t>
            </w:r>
          </w:p>
        </w:tc>
        <w:tc>
          <w:tcPr>
            <w:tcW w:w="1673"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caps w:val="0"/>
                <w:color w:val="auto"/>
                <w:spacing w:val="0"/>
                <w:kern w:val="0"/>
                <w:sz w:val="21"/>
                <w:szCs w:val="21"/>
                <w:u w:val="none"/>
                <w:lang w:val="en-US" w:eastAsia="zh-CN" w:bidi="ar"/>
              </w:rPr>
              <w:t>《中华人民共和国保密法》《中华人民共和国政府信息公开条例》第</w:t>
            </w:r>
            <w:r>
              <w:rPr>
                <w:rFonts w:hint="eastAsia" w:ascii="仿宋_GB2312" w:hAnsi="仿宋_GB2312" w:eastAsia="仿宋_GB2312" w:cs="仿宋_GB2312"/>
                <w:b w:val="0"/>
                <w:bCs w:val="0"/>
                <w:i w:val="0"/>
                <w:caps w:val="0"/>
                <w:color w:val="auto"/>
                <w:spacing w:val="0"/>
                <w:kern w:val="0"/>
                <w:sz w:val="21"/>
                <w:szCs w:val="21"/>
                <w:u w:val="none"/>
                <w:lang w:val="en-US" w:eastAsia="zh-Hans" w:bidi="ar"/>
              </w:rPr>
              <w:t>十四</w:t>
            </w:r>
            <w:r>
              <w:rPr>
                <w:rFonts w:hint="eastAsia" w:ascii="仿宋_GB2312" w:hAnsi="仿宋_GB2312" w:eastAsia="仿宋_GB2312" w:cs="仿宋_GB2312"/>
                <w:b w:val="0"/>
                <w:bCs w:val="0"/>
                <w:i w:val="0"/>
                <w:caps w:val="0"/>
                <w:color w:val="auto"/>
                <w:spacing w:val="0"/>
                <w:kern w:val="0"/>
                <w:sz w:val="21"/>
                <w:szCs w:val="21"/>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291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按规定应不予公开的财政资金信息</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caps w:val="0"/>
                <w:color w:val="auto"/>
                <w:spacing w:val="0"/>
                <w:kern w:val="0"/>
                <w:sz w:val="21"/>
                <w:szCs w:val="21"/>
                <w:u w:val="none"/>
                <w:lang w:val="en-US" w:eastAsia="zh-CN" w:bidi="ar"/>
              </w:rPr>
              <w:t>民兵及武装工作中</w:t>
            </w:r>
            <w:r>
              <w:rPr>
                <w:rFonts w:hint="eastAsia" w:ascii="仿宋_GB2312" w:hAnsi="仿宋_GB2312" w:eastAsia="仿宋_GB2312" w:cs="仿宋_GB2312"/>
                <w:i w:val="0"/>
                <w:caps w:val="0"/>
                <w:color w:val="auto"/>
                <w:spacing w:val="0"/>
                <w:kern w:val="0"/>
                <w:sz w:val="21"/>
                <w:szCs w:val="21"/>
                <w:u w:val="none"/>
                <w:lang w:val="en-US" w:eastAsia="zh-CN" w:bidi="ar"/>
              </w:rPr>
              <w:t>涉及国家秘密的信息</w:t>
            </w: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i w:val="0"/>
                <w:caps w:val="0"/>
                <w:color w:val="auto"/>
                <w:spacing w:val="0"/>
                <w:kern w:val="0"/>
                <w:sz w:val="21"/>
                <w:szCs w:val="21"/>
                <w:u w:val="none"/>
                <w:lang w:val="en-US" w:eastAsia="zh-CN" w:bidi="ar"/>
              </w:rPr>
              <w:t>关于武装工作和民兵组织工作</w:t>
            </w:r>
            <w:r>
              <w:rPr>
                <w:rFonts w:hint="eastAsia" w:ascii="仿宋_GB2312" w:hAnsi="仿宋_GB2312" w:eastAsia="仿宋_GB2312" w:cs="仿宋_GB2312"/>
                <w:b w:val="0"/>
                <w:bCs w:val="0"/>
                <w:i w:val="0"/>
                <w:caps w:val="0"/>
                <w:color w:val="auto"/>
                <w:spacing w:val="0"/>
                <w:kern w:val="0"/>
                <w:sz w:val="21"/>
                <w:szCs w:val="21"/>
                <w:u w:val="none"/>
                <w:lang w:val="en-US" w:eastAsia="zh-Hans" w:bidi="ar"/>
              </w:rPr>
              <w:t>中</w:t>
            </w:r>
            <w:r>
              <w:rPr>
                <w:rFonts w:hint="eastAsia" w:ascii="仿宋_GB2312" w:hAnsi="仿宋_GB2312" w:eastAsia="仿宋_GB2312" w:cs="仿宋_GB2312"/>
                <w:b w:val="0"/>
                <w:bCs w:val="0"/>
                <w:i w:val="0"/>
                <w:caps w:val="0"/>
                <w:color w:val="auto"/>
                <w:spacing w:val="0"/>
                <w:kern w:val="0"/>
                <w:sz w:val="21"/>
                <w:szCs w:val="21"/>
                <w:u w:val="none"/>
                <w:lang w:val="en-US" w:eastAsia="zh-CN" w:bidi="ar"/>
              </w:rPr>
              <w:t>的</w:t>
            </w:r>
            <w:r>
              <w:rPr>
                <w:rFonts w:hint="eastAsia" w:ascii="仿宋_GB2312" w:hAnsi="仿宋_GB2312" w:eastAsia="仿宋_GB2312" w:cs="仿宋_GB2312"/>
                <w:b w:val="0"/>
                <w:bCs w:val="0"/>
                <w:i w:val="0"/>
                <w:caps w:val="0"/>
                <w:color w:val="auto"/>
                <w:spacing w:val="0"/>
                <w:kern w:val="0"/>
                <w:sz w:val="21"/>
                <w:szCs w:val="21"/>
                <w:u w:val="none"/>
                <w:lang w:val="en-US" w:eastAsia="zh-Hans" w:bidi="ar"/>
              </w:rPr>
              <w:t>保密事项</w:t>
            </w:r>
            <w:r>
              <w:rPr>
                <w:rFonts w:hint="eastAsia" w:ascii="仿宋_GB2312" w:hAnsi="仿宋_GB2312" w:eastAsia="仿宋_GB2312" w:cs="仿宋_GB2312"/>
                <w:b w:val="0"/>
                <w:bCs w:val="0"/>
                <w:i w:val="0"/>
                <w:caps w:val="0"/>
                <w:color w:val="auto"/>
                <w:spacing w:val="0"/>
                <w:kern w:val="0"/>
                <w:sz w:val="21"/>
                <w:szCs w:val="21"/>
                <w:u w:val="none"/>
                <w:lang w:eastAsia="zh-Hans" w:bidi="ar"/>
              </w:rPr>
              <w:t>，</w:t>
            </w:r>
            <w:r>
              <w:rPr>
                <w:rFonts w:hint="eastAsia" w:ascii="仿宋_GB2312" w:hAnsi="仿宋_GB2312" w:eastAsia="仿宋_GB2312" w:cs="仿宋_GB2312"/>
                <w:b w:val="0"/>
                <w:bCs w:val="0"/>
                <w:i w:val="0"/>
                <w:caps w:val="0"/>
                <w:color w:val="auto"/>
                <w:spacing w:val="0"/>
                <w:kern w:val="0"/>
                <w:sz w:val="21"/>
                <w:szCs w:val="21"/>
                <w:u w:val="none"/>
                <w:lang w:val="en-US" w:eastAsia="zh-Hans" w:bidi="ar"/>
              </w:rPr>
              <w:t>如武装力量组织编制</w:t>
            </w:r>
            <w:r>
              <w:rPr>
                <w:rFonts w:hint="eastAsia" w:ascii="仿宋_GB2312" w:hAnsi="仿宋_GB2312" w:eastAsia="仿宋_GB2312" w:cs="仿宋_GB2312"/>
                <w:b w:val="0"/>
                <w:bCs w:val="0"/>
                <w:i w:val="0"/>
                <w:caps w:val="0"/>
                <w:color w:val="auto"/>
                <w:spacing w:val="0"/>
                <w:kern w:val="0"/>
                <w:sz w:val="21"/>
                <w:szCs w:val="21"/>
                <w:u w:val="none"/>
                <w:lang w:eastAsia="zh-Hans" w:bidi="ar"/>
              </w:rPr>
              <w:t>，</w:t>
            </w:r>
            <w:r>
              <w:rPr>
                <w:rFonts w:hint="eastAsia" w:ascii="仿宋_GB2312" w:hAnsi="仿宋_GB2312" w:eastAsia="仿宋_GB2312" w:cs="仿宋_GB2312"/>
                <w:b w:val="0"/>
                <w:bCs w:val="0"/>
                <w:i w:val="0"/>
                <w:caps w:val="0"/>
                <w:color w:val="auto"/>
                <w:spacing w:val="0"/>
                <w:kern w:val="0"/>
                <w:sz w:val="21"/>
                <w:szCs w:val="21"/>
                <w:u w:val="none"/>
                <w:lang w:val="en-US" w:eastAsia="zh-Hans" w:bidi="ar"/>
              </w:rPr>
              <w:t>武装力量建设规划</w:t>
            </w:r>
            <w:r>
              <w:rPr>
                <w:rFonts w:hint="eastAsia" w:ascii="仿宋_GB2312" w:hAnsi="仿宋_GB2312" w:eastAsia="仿宋_GB2312" w:cs="仿宋_GB2312"/>
                <w:b w:val="0"/>
                <w:bCs w:val="0"/>
                <w:i w:val="0"/>
                <w:caps w:val="0"/>
                <w:color w:val="auto"/>
                <w:spacing w:val="0"/>
                <w:kern w:val="0"/>
                <w:sz w:val="21"/>
                <w:szCs w:val="21"/>
                <w:u w:val="none"/>
                <w:lang w:eastAsia="zh-Hans" w:bidi="ar"/>
              </w:rPr>
              <w:t>，</w:t>
            </w:r>
            <w:r>
              <w:rPr>
                <w:rFonts w:hint="eastAsia" w:ascii="仿宋_GB2312" w:hAnsi="仿宋_GB2312" w:eastAsia="仿宋_GB2312" w:cs="仿宋_GB2312"/>
                <w:b w:val="0"/>
                <w:bCs w:val="0"/>
                <w:i w:val="0"/>
                <w:caps w:val="0"/>
                <w:color w:val="auto"/>
                <w:spacing w:val="0"/>
                <w:kern w:val="0"/>
                <w:sz w:val="21"/>
                <w:szCs w:val="21"/>
                <w:u w:val="none"/>
                <w:lang w:val="en-US" w:eastAsia="zh-Hans" w:bidi="ar"/>
              </w:rPr>
              <w:t>战备</w:t>
            </w:r>
            <w:r>
              <w:rPr>
                <w:rFonts w:hint="eastAsia" w:ascii="仿宋_GB2312" w:hAnsi="仿宋_GB2312" w:eastAsia="仿宋_GB2312" w:cs="仿宋_GB2312"/>
                <w:b w:val="0"/>
                <w:bCs w:val="0"/>
                <w:i w:val="0"/>
                <w:caps w:val="0"/>
                <w:color w:val="auto"/>
                <w:spacing w:val="0"/>
                <w:kern w:val="0"/>
                <w:sz w:val="21"/>
                <w:szCs w:val="21"/>
                <w:u w:val="none"/>
                <w:lang w:eastAsia="zh-Hans" w:bidi="ar"/>
              </w:rPr>
              <w:t>、</w:t>
            </w:r>
            <w:r>
              <w:rPr>
                <w:rFonts w:hint="eastAsia" w:ascii="仿宋_GB2312" w:hAnsi="仿宋_GB2312" w:eastAsia="仿宋_GB2312" w:cs="仿宋_GB2312"/>
                <w:b w:val="0"/>
                <w:bCs w:val="0"/>
                <w:i w:val="0"/>
                <w:caps w:val="0"/>
                <w:color w:val="auto"/>
                <w:spacing w:val="0"/>
                <w:kern w:val="0"/>
                <w:sz w:val="21"/>
                <w:szCs w:val="21"/>
                <w:u w:val="none"/>
                <w:lang w:val="en-US" w:eastAsia="zh-Hans" w:bidi="ar"/>
              </w:rPr>
              <w:t>军事训练状况等</w:t>
            </w:r>
          </w:p>
        </w:tc>
        <w:tc>
          <w:tcPr>
            <w:tcW w:w="1673"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《中国人民解放军保密条例》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行政许可、非行政许可审批及行政执法中涉及国家秘密的信息</w:t>
            </w: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受理行政许可、行政审批及其他监管事项中涉及国家秘密的信息</w:t>
            </w:r>
            <w:r>
              <w:rPr>
                <w:rFonts w:hint="eastAsia" w:ascii="仿宋_GB2312" w:hAnsi="仿宋_GB2312" w:eastAsia="仿宋_GB2312" w:cs="仿宋_GB2312"/>
                <w:i w:val="0"/>
                <w:caps w:val="0"/>
                <w:color w:val="auto"/>
                <w:spacing w:val="0"/>
                <w:kern w:val="0"/>
                <w:sz w:val="21"/>
                <w:szCs w:val="21"/>
                <w:u w:val="none"/>
                <w:lang w:eastAsia="zh-CN" w:bidi="ar"/>
              </w:rPr>
              <w:t>，</w:t>
            </w:r>
            <w:r>
              <w:rPr>
                <w:rFonts w:hint="eastAsia" w:ascii="仿宋_GB2312" w:hAnsi="仿宋_GB2312" w:eastAsia="仿宋_GB2312" w:cs="仿宋_GB2312"/>
                <w:i w:val="0"/>
                <w:caps w:val="0"/>
                <w:color w:val="auto"/>
                <w:spacing w:val="0"/>
                <w:kern w:val="0"/>
                <w:sz w:val="21"/>
                <w:szCs w:val="21"/>
                <w:u w:val="none"/>
                <w:lang w:val="en-US" w:eastAsia="zh-CN" w:bidi="ar"/>
              </w:rPr>
              <w:t>公开后可能妨害正常执法活动、影响社会稳定或者危及个人生命安全的执法信息</w:t>
            </w:r>
          </w:p>
        </w:tc>
        <w:tc>
          <w:tcPr>
            <w:tcW w:w="1673"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2</w:t>
            </w:r>
          </w:p>
        </w:tc>
        <w:tc>
          <w:tcPr>
            <w:tcW w:w="1669"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kern w:val="2"/>
                <w:sz w:val="21"/>
                <w:szCs w:val="21"/>
                <w:lang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kern w:val="2"/>
                <w:sz w:val="21"/>
                <w:szCs w:val="21"/>
                <w:lang w:eastAsia="zh-CN" w:bidi="ar-SA"/>
              </w:rPr>
              <w:t>涉及商业秘密、个人隐私的政府信息</w:t>
            </w:r>
          </w:p>
        </w:tc>
        <w:tc>
          <w:tcPr>
            <w:tcW w:w="1606"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行政许可、非行政许可审批及行政执法中涉及商业秘密或者个人隐私的信息</w:t>
            </w: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受理行政许可、行政审批及其他监管事项中涉及商业秘密或个人隐私的信息。但经权利人同意或者行政机关认为不公开可能对公共利益造成重大影响的政府信息，可以予以公开。</w:t>
            </w:r>
          </w:p>
        </w:tc>
        <w:tc>
          <w:tcPr>
            <w:tcW w:w="1673"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《中华人民共和国政府信息公开条例》十</w:t>
            </w:r>
            <w:r>
              <w:rPr>
                <w:rFonts w:hint="eastAsia" w:ascii="仿宋_GB2312" w:hAnsi="仿宋_GB2312" w:eastAsia="仿宋_GB2312" w:cs="仿宋_GB2312"/>
                <w:i w:val="0"/>
                <w:caps w:val="0"/>
                <w:color w:val="auto"/>
                <w:spacing w:val="0"/>
                <w:kern w:val="0"/>
                <w:sz w:val="21"/>
                <w:szCs w:val="21"/>
                <w:u w:val="none"/>
                <w:lang w:val="en-US" w:eastAsia="zh-Hans" w:bidi="ar"/>
              </w:rPr>
              <w:t>五</w:t>
            </w:r>
            <w:r>
              <w:rPr>
                <w:rFonts w:hint="eastAsia" w:ascii="仿宋_GB2312" w:hAnsi="仿宋_GB2312" w:eastAsia="仿宋_GB2312" w:cs="仿宋_GB2312"/>
                <w:i w:val="0"/>
                <w:caps w:val="0"/>
                <w:color w:val="auto"/>
                <w:spacing w:val="0"/>
                <w:kern w:val="0"/>
                <w:sz w:val="21"/>
                <w:szCs w:val="21"/>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3</w:t>
            </w: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3</w:t>
            </w:r>
          </w:p>
        </w:tc>
        <w:tc>
          <w:tcPr>
            <w:tcW w:w="1669" w:type="dxa"/>
            <w:vMerge w:val="restart"/>
          </w:tcPr>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内部管理信息</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内部管理信息</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restart"/>
            <w:vAlign w:val="top"/>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r>
              <w:rPr>
                <w:rFonts w:hint="eastAsia" w:ascii="仿宋_GB2312" w:hAnsi="仿宋_GB2312" w:eastAsia="仿宋_GB2312" w:cs="仿宋_GB2312"/>
                <w:b w:val="0"/>
                <w:bCs w:val="0"/>
                <w:i w:val="0"/>
                <w:caps w:val="0"/>
                <w:color w:val="auto"/>
                <w:spacing w:val="0"/>
                <w:kern w:val="0"/>
                <w:sz w:val="21"/>
                <w:szCs w:val="21"/>
                <w:u w:val="none"/>
                <w:lang w:val="en-US" w:eastAsia="zh-CN" w:bidi="ar"/>
              </w:rPr>
              <w:t>人事工作中不予主动公开的信息</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i w:val="0"/>
                <w:caps w:val="0"/>
                <w:color w:val="auto"/>
                <w:spacing w:val="0"/>
                <w:kern w:val="0"/>
                <w:sz w:val="21"/>
                <w:szCs w:val="21"/>
                <w:u w:val="none"/>
                <w:lang w:val="en-US" w:eastAsia="zh-CN" w:bidi="ar"/>
              </w:rPr>
            </w:pPr>
            <w:r>
              <w:rPr>
                <w:rFonts w:hint="eastAsia" w:ascii="仿宋_GB2312" w:hAnsi="仿宋_GB2312" w:eastAsia="仿宋_GB2312" w:cs="仿宋_GB2312"/>
                <w:b w:val="0"/>
                <w:bCs w:val="0"/>
                <w:i w:val="0"/>
                <w:caps w:val="0"/>
                <w:color w:val="auto"/>
                <w:spacing w:val="0"/>
                <w:kern w:val="0"/>
                <w:sz w:val="21"/>
                <w:szCs w:val="21"/>
                <w:u w:val="none"/>
                <w:lang w:val="en-US" w:eastAsia="zh-CN" w:bidi="ar"/>
              </w:rPr>
              <w:t>人事工作中不予主动公开的信息</w:t>
            </w:r>
          </w:p>
        </w:tc>
        <w:tc>
          <w:tcPr>
            <w:tcW w:w="2918" w:type="dxa"/>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420" w:firstLineChars="20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尚未公布的工资（含津贴、补贴）、人事、机构编制、职位职称工作的计划、方案和政策以及相关的统计资料及报表</w:t>
            </w:r>
          </w:p>
        </w:tc>
        <w:tc>
          <w:tcPr>
            <w:tcW w:w="1673"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《干部档案工作条例》</w:t>
            </w:r>
            <w:r>
              <w:rPr>
                <w:rFonts w:hint="eastAsia" w:ascii="仿宋_GB2312" w:hAnsi="仿宋_GB2312" w:eastAsia="仿宋_GB2312" w:cs="仿宋_GB2312"/>
                <w:i w:val="0"/>
                <w:caps w:val="0"/>
                <w:color w:val="auto"/>
                <w:spacing w:val="0"/>
                <w:kern w:val="0"/>
                <w:sz w:val="21"/>
                <w:szCs w:val="21"/>
                <w:u w:val="none"/>
                <w:lang w:eastAsia="zh-CN" w:bidi="ar"/>
              </w:rPr>
              <w:t>、</w:t>
            </w:r>
            <w:r>
              <w:rPr>
                <w:rFonts w:hint="eastAsia" w:ascii="仿宋_GB2312" w:hAnsi="仿宋_GB2312" w:eastAsia="仿宋_GB2312" w:cs="仿宋_GB2312"/>
                <w:i w:val="0"/>
                <w:caps w:val="0"/>
                <w:color w:val="auto"/>
                <w:spacing w:val="0"/>
                <w:kern w:val="0"/>
                <w:sz w:val="21"/>
                <w:szCs w:val="21"/>
                <w:u w:val="none"/>
                <w:lang w:val="en-US" w:eastAsia="zh-CN" w:bidi="ar"/>
              </w:rPr>
              <w:t>《人事工作中国家秘密及其密级具体范围的规定》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国家机关、事业单位的人员计划和工资计划</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军官转业安置政策和分配计划</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干部任免考察材料</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干部的档案及汇总名册</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firstLine="420" w:firstLineChars="20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录用干部的计划、方案，录用干部考试的试题、试卷、备份卷和答案，干部出国进修考试的试题、试卷</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人事处分决定</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right="0" w:rightChars="0"/>
              <w:jc w:val="left"/>
              <w:textAlignment w:val="auto"/>
              <w:outlineLvl w:val="9"/>
              <w:rPr>
                <w:rFonts w:hint="eastAsia" w:ascii="仿宋_GB2312" w:hAnsi="仿宋_GB2312" w:eastAsia="仿宋_GB2312" w:cs="仿宋_GB2312"/>
                <w:i w:val="0"/>
                <w:caps w:val="0"/>
                <w:color w:val="auto"/>
                <w:spacing w:val="0"/>
                <w:kern w:val="2"/>
                <w:sz w:val="21"/>
                <w:szCs w:val="21"/>
                <w:u w:val="none"/>
                <w:lang w:val="en-US" w:eastAsia="zh-CN" w:bidi="ar-SA"/>
              </w:rPr>
            </w:pPr>
            <w:r>
              <w:rPr>
                <w:rFonts w:hint="eastAsia" w:ascii="仿宋_GB2312" w:hAnsi="仿宋_GB2312" w:eastAsia="仿宋_GB2312" w:cs="仿宋_GB2312"/>
                <w:i w:val="0"/>
                <w:caps w:val="0"/>
                <w:color w:val="auto"/>
                <w:spacing w:val="0"/>
                <w:kern w:val="0"/>
                <w:sz w:val="21"/>
                <w:szCs w:val="21"/>
                <w:u w:val="none"/>
                <w:lang w:val="en-US" w:eastAsia="zh-CN" w:bidi="ar"/>
              </w:rPr>
              <w:t>涉外活动中需保密的事项</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行政机关之间和行政机关内部不作为行政管理依据的</w:t>
            </w:r>
            <w:r>
              <w:rPr>
                <w:rFonts w:hint="eastAsia" w:ascii="仿宋_GB2312" w:hAnsi="仿宋_GB2312" w:eastAsia="仿宋_GB2312" w:cs="仿宋_GB2312"/>
                <w:i w:val="0"/>
                <w:caps w:val="0"/>
                <w:color w:val="auto"/>
                <w:spacing w:val="0"/>
                <w:kern w:val="0"/>
                <w:sz w:val="21"/>
                <w:szCs w:val="21"/>
                <w:u w:val="none"/>
                <w:lang w:val="en-US" w:eastAsia="zh-Hans" w:bidi="ar"/>
              </w:rPr>
              <w:t>信息</w:t>
            </w:r>
          </w:p>
        </w:tc>
        <w:tc>
          <w:tcPr>
            <w:tcW w:w="2918" w:type="dxa"/>
            <w:vAlign w:val="top"/>
          </w:tcPr>
          <w:p>
            <w:pPr>
              <w:keepNext w:val="0"/>
              <w:keepLines w:val="0"/>
              <w:pageBreakBefore w:val="0"/>
              <w:kinsoku/>
              <w:wordWrap/>
              <w:overflowPunct/>
              <w:topLinePunct w:val="0"/>
              <w:autoSpaceDE/>
              <w:autoSpaceDN/>
              <w:bidi w:val="0"/>
              <w:adjustRightInd/>
              <w:snapToGrid/>
              <w:spacing w:before="157" w:beforeLines="50" w:after="157" w:afterLines="50" w:line="240" w:lineRule="auto"/>
              <w:ind w:right="0" w:right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涉密文件、密码电报</w:t>
            </w:r>
          </w:p>
        </w:tc>
        <w:tc>
          <w:tcPr>
            <w:tcW w:w="1673"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《中华人民共和国保密法》</w:t>
            </w:r>
            <w:r>
              <w:rPr>
                <w:rFonts w:hint="eastAsia" w:ascii="仿宋_GB2312" w:hAnsi="仿宋_GB2312" w:eastAsia="仿宋_GB2312" w:cs="仿宋_GB2312"/>
                <w:i w:val="0"/>
                <w:caps w:val="0"/>
                <w:color w:val="auto"/>
                <w:spacing w:val="0"/>
                <w:kern w:val="0"/>
                <w:sz w:val="21"/>
                <w:szCs w:val="21"/>
                <w:u w:val="none"/>
                <w:lang w:eastAsia="zh-CN" w:bidi="ar"/>
              </w:rPr>
              <w:t>《</w:t>
            </w:r>
            <w:r>
              <w:rPr>
                <w:rFonts w:hint="eastAsia" w:ascii="仿宋_GB2312" w:hAnsi="仿宋_GB2312" w:eastAsia="仿宋_GB2312" w:cs="仿宋_GB2312"/>
                <w:i w:val="0"/>
                <w:caps w:val="0"/>
                <w:color w:val="auto"/>
                <w:spacing w:val="0"/>
                <w:kern w:val="0"/>
                <w:sz w:val="21"/>
                <w:szCs w:val="21"/>
                <w:u w:val="none"/>
                <w:lang w:val="en-US" w:eastAsia="zh-Hans" w:bidi="ar"/>
              </w:rPr>
              <w:t>国务院办公厅关于做好政府信息依申请公开工作的意见</w:t>
            </w:r>
            <w:r>
              <w:rPr>
                <w:rFonts w:hint="eastAsia" w:ascii="仿宋_GB2312" w:hAnsi="仿宋_GB2312" w:eastAsia="仿宋_GB2312" w:cs="仿宋_GB2312"/>
                <w:i w:val="0"/>
                <w:caps w:val="0"/>
                <w:color w:val="auto"/>
                <w:spacing w:val="0"/>
                <w:kern w:val="0"/>
                <w:sz w:val="21"/>
                <w:szCs w:val="21"/>
                <w:u w:val="none"/>
                <w:lang w:eastAsia="zh-CN" w:bidi="ar"/>
              </w:rPr>
              <w:t>》</w:t>
            </w: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《中华人民共和国政府信息公开条例》第十</w:t>
            </w:r>
            <w:r>
              <w:rPr>
                <w:rFonts w:hint="eastAsia" w:ascii="仿宋_GB2312" w:hAnsi="仿宋_GB2312" w:eastAsia="仿宋_GB2312" w:cs="仿宋_GB2312"/>
                <w:i w:val="0"/>
                <w:caps w:val="0"/>
                <w:color w:val="auto"/>
                <w:spacing w:val="0"/>
                <w:kern w:val="0"/>
                <w:sz w:val="21"/>
                <w:szCs w:val="21"/>
                <w:u w:val="none"/>
                <w:lang w:val="en-US" w:eastAsia="zh-Hans" w:bidi="ar"/>
              </w:rPr>
              <w:t>六</w:t>
            </w:r>
            <w:r>
              <w:rPr>
                <w:rFonts w:hint="eastAsia" w:ascii="仿宋_GB2312" w:hAnsi="仿宋_GB2312" w:eastAsia="仿宋_GB2312" w:cs="仿宋_GB2312"/>
                <w:i w:val="0"/>
                <w:caps w:val="0"/>
                <w:color w:val="auto"/>
                <w:spacing w:val="0"/>
                <w:kern w:val="0"/>
                <w:sz w:val="21"/>
                <w:szCs w:val="21"/>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top"/>
          </w:tcPr>
          <w:p>
            <w:pPr>
              <w:keepNext w:val="0"/>
              <w:keepLines w:val="0"/>
              <w:pageBreakBefore w:val="0"/>
              <w:kinsoku/>
              <w:wordWrap/>
              <w:overflowPunct/>
              <w:topLinePunct w:val="0"/>
              <w:autoSpaceDE/>
              <w:autoSpaceDN/>
              <w:bidi w:val="0"/>
              <w:adjustRightInd/>
              <w:snapToGrid/>
              <w:spacing w:before="157" w:beforeLines="50" w:after="157" w:afterLines="50" w:line="240" w:lineRule="auto"/>
              <w:ind w:right="0" w:right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内部统计数据</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2918" w:type="dxa"/>
            <w:vAlign w:val="top"/>
          </w:tcPr>
          <w:p>
            <w:pPr>
              <w:keepNext w:val="0"/>
              <w:keepLines w:val="0"/>
              <w:pageBreakBefore w:val="0"/>
              <w:kinsoku/>
              <w:wordWrap/>
              <w:overflowPunct/>
              <w:topLinePunct w:val="0"/>
              <w:autoSpaceDE/>
              <w:autoSpaceDN/>
              <w:bidi w:val="0"/>
              <w:adjustRightInd/>
              <w:snapToGrid/>
              <w:spacing w:before="157" w:beforeLines="50" w:after="157" w:afterLines="50" w:line="240" w:lineRule="auto"/>
              <w:ind w:right="0" w:right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内部合同和协议文本</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top"/>
          </w:tcPr>
          <w:p>
            <w:pPr>
              <w:keepNext w:val="0"/>
              <w:keepLines w:val="0"/>
              <w:pageBreakBefore w:val="0"/>
              <w:kinsoku/>
              <w:wordWrap/>
              <w:overflowPunct/>
              <w:topLinePunct w:val="0"/>
              <w:autoSpaceDE/>
              <w:autoSpaceDN/>
              <w:bidi w:val="0"/>
              <w:adjustRightInd/>
              <w:snapToGrid/>
              <w:spacing w:before="157" w:beforeLines="50" w:after="157" w:afterLines="50" w:line="240" w:lineRule="auto"/>
              <w:ind w:right="0" w:right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研究中尚未实施的事务</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vAlign w:val="top"/>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审计机关内部工作需要且不宜公开的各类会议纪要、专报、通报、领导讲话、文件材料、研究课题、征求意见函件等</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审计业务实施过程中产生的工作方案、实施计划、工作底稿、查询函、电子数据采集资料及分析技术（思路、手段、结果等）、举报线索、审核复核审理情况、审计报告、审计决定、审计简报、审计要情专报、审计事项移送处理书、审计业务培训事项、审计发展规划有关事项、审计改革有关事项等资料</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4</w:t>
            </w:r>
          </w:p>
        </w:tc>
        <w:tc>
          <w:tcPr>
            <w:tcW w:w="1669"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kern w:val="2"/>
                <w:sz w:val="21"/>
                <w:szCs w:val="21"/>
                <w:lang w:val="en-US" w:eastAsia="zh-CN" w:bidi="ar-SA"/>
              </w:rPr>
              <w:t>过程性信息</w:t>
            </w:r>
          </w:p>
        </w:tc>
        <w:tc>
          <w:tcPr>
            <w:tcW w:w="1606"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正在调查、讨论、处理过程中的信息</w:t>
            </w:r>
          </w:p>
        </w:tc>
        <w:tc>
          <w:tcPr>
            <w:tcW w:w="2918"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履行行政管理职能过程中形成的讨论记录、过程稿、磋商信函、请示报告等过程性信息</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p>
        </w:tc>
        <w:tc>
          <w:tcPr>
            <w:tcW w:w="1673"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eastAsia="zh-CN" w:bidi="ar"/>
              </w:rPr>
              <w:t>《</w:t>
            </w:r>
            <w:r>
              <w:rPr>
                <w:rFonts w:hint="eastAsia" w:ascii="仿宋_GB2312" w:hAnsi="仿宋_GB2312" w:eastAsia="仿宋_GB2312" w:cs="仿宋_GB2312"/>
                <w:i w:val="0"/>
                <w:caps w:val="0"/>
                <w:color w:val="auto"/>
                <w:spacing w:val="0"/>
                <w:kern w:val="0"/>
                <w:sz w:val="21"/>
                <w:szCs w:val="21"/>
                <w:u w:val="none"/>
                <w:lang w:val="en-US" w:eastAsia="zh-Hans" w:bidi="ar"/>
              </w:rPr>
              <w:t>国务院办公厅关于做好政府信息依申请公开工作的意见</w:t>
            </w:r>
            <w:r>
              <w:rPr>
                <w:rFonts w:hint="eastAsia" w:ascii="仿宋_GB2312" w:hAnsi="仿宋_GB2312" w:eastAsia="仿宋_GB2312" w:cs="仿宋_GB2312"/>
                <w:i w:val="0"/>
                <w:caps w:val="0"/>
                <w:color w:val="auto"/>
                <w:spacing w:val="0"/>
                <w:kern w:val="0"/>
                <w:sz w:val="21"/>
                <w:szCs w:val="21"/>
                <w:u w:val="none"/>
                <w:lang w:eastAsia="zh-CN" w:bidi="ar"/>
              </w:rPr>
              <w:t>》</w:t>
            </w: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《中华人民共和国政府信息公开条例》第十</w:t>
            </w:r>
            <w:r>
              <w:rPr>
                <w:rFonts w:hint="eastAsia" w:ascii="仿宋_GB2312" w:hAnsi="仿宋_GB2312" w:eastAsia="仿宋_GB2312" w:cs="仿宋_GB2312"/>
                <w:i w:val="0"/>
                <w:caps w:val="0"/>
                <w:color w:val="auto"/>
                <w:spacing w:val="0"/>
                <w:kern w:val="0"/>
                <w:sz w:val="21"/>
                <w:szCs w:val="21"/>
                <w:u w:val="none"/>
                <w:lang w:val="en-US" w:eastAsia="zh-Hans" w:bidi="ar"/>
              </w:rPr>
              <w:t>六</w:t>
            </w:r>
            <w:r>
              <w:rPr>
                <w:rFonts w:hint="eastAsia" w:ascii="仿宋_GB2312" w:hAnsi="仿宋_GB2312" w:eastAsia="仿宋_GB2312" w:cs="仿宋_GB2312"/>
                <w:i w:val="0"/>
                <w:caps w:val="0"/>
                <w:color w:val="auto"/>
                <w:spacing w:val="0"/>
                <w:kern w:val="0"/>
                <w:sz w:val="21"/>
                <w:szCs w:val="21"/>
                <w:u w:val="none"/>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5</w:t>
            </w:r>
          </w:p>
        </w:tc>
        <w:tc>
          <w:tcPr>
            <w:tcW w:w="166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kern w:val="2"/>
                <w:sz w:val="21"/>
                <w:szCs w:val="21"/>
                <w:lang w:val="en-US" w:eastAsia="zh-CN" w:bidi="ar-SA"/>
              </w:rPr>
              <w:t>行政执法案卷</w:t>
            </w: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lang w:val="en-US" w:eastAsia="zh-Hans"/>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lang w:val="en-US" w:eastAsia="zh-Hans"/>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1"/>
                <w:szCs w:val="21"/>
                <w:vertAlign w:val="baseline"/>
                <w:lang w:val="en-US" w:eastAsia="zh-Hans"/>
              </w:rPr>
            </w:pPr>
            <w:r>
              <w:rPr>
                <w:rFonts w:hint="eastAsia" w:ascii="仿宋_GB2312" w:hAnsi="仿宋_GB2312" w:eastAsia="仿宋_GB2312" w:cs="仿宋_GB2312"/>
                <w:b w:val="0"/>
                <w:bCs w:val="0"/>
                <w:color w:val="auto"/>
                <w:sz w:val="21"/>
                <w:szCs w:val="21"/>
                <w:vertAlign w:val="baseline"/>
                <w:lang w:val="en-US" w:eastAsia="zh-Hans"/>
              </w:rPr>
              <w:t>行政许可案卷</w:t>
            </w: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lang w:val="en-US" w:eastAsia="zh-Hans"/>
              </w:rPr>
              <w:t>包括</w:t>
            </w:r>
            <w:r>
              <w:rPr>
                <w:rFonts w:hint="eastAsia" w:ascii="仿宋_GB2312" w:hAnsi="仿宋_GB2312" w:eastAsia="仿宋_GB2312" w:cs="仿宋_GB2312"/>
                <w:b w:val="0"/>
                <w:bCs w:val="0"/>
                <w:color w:val="auto"/>
                <w:sz w:val="21"/>
                <w:szCs w:val="21"/>
                <w:vertAlign w:val="baseline"/>
              </w:rPr>
              <w:t>行政许可决定书、行政许可申请书；行政许可受理通知书；行政许可权利告知书；陈述（申辩）笔录；行政许可听证通知书；重大行政许可法制审核意见书；</w:t>
            </w:r>
            <w:r>
              <w:rPr>
                <w:rFonts w:hint="eastAsia" w:ascii="仿宋_GB2312" w:hAnsi="仿宋_GB2312" w:eastAsia="仿宋_GB2312" w:cs="仿宋_GB2312"/>
                <w:b w:val="0"/>
                <w:bCs w:val="0"/>
                <w:color w:val="auto"/>
                <w:sz w:val="21"/>
                <w:szCs w:val="21"/>
                <w:vertAlign w:val="baseline"/>
                <w:lang w:val="en-US" w:eastAsia="zh-Hans"/>
              </w:rPr>
              <w:t>行政</w:t>
            </w:r>
            <w:r>
              <w:rPr>
                <w:rFonts w:hint="eastAsia" w:ascii="仿宋_GB2312" w:hAnsi="仿宋_GB2312" w:eastAsia="仿宋_GB2312" w:cs="仿宋_GB2312"/>
                <w:b w:val="0"/>
                <w:bCs w:val="0"/>
                <w:color w:val="auto"/>
                <w:sz w:val="21"/>
                <w:szCs w:val="21"/>
                <w:vertAlign w:val="baseline"/>
              </w:rPr>
              <w:t>许可办结报告；其他文书、证据等材料</w:t>
            </w:r>
          </w:p>
        </w:tc>
        <w:tc>
          <w:tcPr>
            <w:tcW w:w="1673"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w:t>
            </w: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w:t>
            </w:r>
            <w:r>
              <w:rPr>
                <w:rFonts w:hint="eastAsia" w:ascii="仿宋_GB2312" w:hAnsi="仿宋_GB2312" w:eastAsia="仿宋_GB2312" w:cs="仿宋_GB2312"/>
                <w:b w:val="0"/>
                <w:bCs w:val="0"/>
                <w:color w:val="auto"/>
                <w:sz w:val="21"/>
                <w:szCs w:val="21"/>
                <w:vertAlign w:val="baseline"/>
              </w:rPr>
              <w:t>》第十六条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lang w:val="en-US" w:eastAsia="zh-Hans"/>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lang w:val="en-US" w:eastAsia="zh-Hans"/>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1"/>
                <w:szCs w:val="21"/>
                <w:vertAlign w:val="baseline"/>
                <w:lang w:val="en-US" w:eastAsia="zh-Hans"/>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1"/>
                <w:szCs w:val="21"/>
                <w:vertAlign w:val="baseline"/>
                <w:lang w:val="en-US" w:eastAsia="zh-Hans"/>
              </w:rPr>
            </w:pPr>
            <w:r>
              <w:rPr>
                <w:rFonts w:hint="eastAsia" w:ascii="仿宋_GB2312" w:hAnsi="仿宋_GB2312" w:eastAsia="仿宋_GB2312" w:cs="仿宋_GB2312"/>
                <w:b w:val="0"/>
                <w:bCs w:val="0"/>
                <w:color w:val="auto"/>
                <w:sz w:val="21"/>
                <w:szCs w:val="21"/>
                <w:vertAlign w:val="baseline"/>
                <w:lang w:val="en-US" w:eastAsia="zh-Hans"/>
              </w:rPr>
              <w:t>行政处罚案卷</w:t>
            </w:r>
          </w:p>
        </w:tc>
        <w:tc>
          <w:tcPr>
            <w:tcW w:w="2918"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lang w:val="en-US" w:eastAsia="zh-Hans"/>
              </w:rPr>
              <w:t>包括</w:t>
            </w:r>
            <w:r>
              <w:rPr>
                <w:rFonts w:hint="eastAsia" w:ascii="仿宋_GB2312" w:hAnsi="仿宋_GB2312" w:eastAsia="仿宋_GB2312" w:cs="仿宋_GB2312"/>
                <w:b w:val="0"/>
                <w:bCs w:val="0"/>
                <w:color w:val="auto"/>
                <w:sz w:val="21"/>
                <w:szCs w:val="21"/>
                <w:vertAlign w:val="baseline"/>
              </w:rPr>
              <w:t>行政处罚决定书；行政处罚文书送达回证；举报（投诉）案件登记表；行政处罚案件立案审批表；询问笔录；现场检查（勘验）笔录；行政处罚文书；陈述（申辩）笔录；行政处罚听证笔录；行政处罚决定审批表；行政处罚案件结案审批表；其他文书、证据等材料</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1"/>
                <w:szCs w:val="21"/>
                <w:vertAlign w:val="baseline"/>
                <w:lang w:val="en-US" w:eastAsia="zh-Hans"/>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1"/>
                <w:szCs w:val="21"/>
                <w:vertAlign w:val="baseline"/>
                <w:lang w:val="en-US" w:eastAsia="zh-Hans"/>
              </w:rPr>
            </w:pPr>
            <w:r>
              <w:rPr>
                <w:rFonts w:hint="eastAsia" w:ascii="仿宋_GB2312" w:hAnsi="仿宋_GB2312" w:eastAsia="仿宋_GB2312" w:cs="仿宋_GB2312"/>
                <w:b w:val="0"/>
                <w:bCs w:val="0"/>
                <w:color w:val="auto"/>
                <w:sz w:val="21"/>
                <w:szCs w:val="21"/>
                <w:vertAlign w:val="baseline"/>
                <w:lang w:val="en-US" w:eastAsia="zh-Hans"/>
              </w:rPr>
              <w:t>行政强制案卷</w:t>
            </w:r>
          </w:p>
        </w:tc>
        <w:tc>
          <w:tcPr>
            <w:tcW w:w="2918"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查封（扣押）类</w:t>
            </w:r>
            <w:r>
              <w:rPr>
                <w:rFonts w:hint="eastAsia" w:ascii="仿宋_GB2312" w:hAnsi="仿宋_GB2312" w:eastAsia="仿宋_GB2312" w:cs="仿宋_GB2312"/>
                <w:b w:val="0"/>
                <w:bCs w:val="0"/>
                <w:color w:val="auto"/>
                <w:sz w:val="21"/>
                <w:szCs w:val="21"/>
                <w:vertAlign w:val="baseline"/>
                <w:lang w:val="en-US" w:eastAsia="zh-Hans"/>
              </w:rPr>
              <w:t>文书</w:t>
            </w:r>
            <w:r>
              <w:rPr>
                <w:rFonts w:hint="eastAsia" w:ascii="仿宋_GB2312" w:hAnsi="仿宋_GB2312" w:eastAsia="仿宋_GB2312" w:cs="仿宋_GB2312"/>
                <w:b w:val="0"/>
                <w:bCs w:val="0"/>
                <w:color w:val="auto"/>
                <w:sz w:val="21"/>
                <w:szCs w:val="21"/>
                <w:vertAlign w:val="baseline"/>
                <w:lang w:eastAsia="zh-Hans"/>
              </w:rPr>
              <w:t>、</w:t>
            </w:r>
            <w:r>
              <w:rPr>
                <w:rFonts w:hint="eastAsia" w:ascii="仿宋_GB2312" w:hAnsi="仿宋_GB2312" w:eastAsia="仿宋_GB2312" w:cs="仿宋_GB2312"/>
                <w:b w:val="0"/>
                <w:bCs w:val="0"/>
                <w:color w:val="auto"/>
                <w:sz w:val="21"/>
                <w:szCs w:val="21"/>
                <w:vertAlign w:val="baseline"/>
                <w:lang w:val="en-US" w:eastAsia="zh-Hans"/>
              </w:rPr>
              <w:t>证据等材料</w:t>
            </w:r>
            <w:r>
              <w:rPr>
                <w:rFonts w:hint="eastAsia" w:ascii="仿宋_GB2312" w:hAnsi="仿宋_GB2312" w:eastAsia="仿宋_GB2312" w:cs="仿宋_GB2312"/>
                <w:b w:val="0"/>
                <w:bCs w:val="0"/>
                <w:color w:val="auto"/>
                <w:sz w:val="21"/>
                <w:szCs w:val="21"/>
                <w:vertAlign w:val="baseline"/>
              </w:rPr>
              <w:t>；冻结存款、汇款类文书、证据等材料；其他行政强制措施类文书、证据等材料；行政强制执行类文书、证据等材料</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6</w:t>
            </w:r>
          </w:p>
        </w:tc>
        <w:tc>
          <w:tcPr>
            <w:tcW w:w="1669" w:type="dxa"/>
            <w:vMerge w:val="restart"/>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Hans"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Hans" w:bidi="ar-SA"/>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Hans" w:bidi="ar-SA"/>
              </w:rPr>
              <w:t>行政</w:t>
            </w:r>
            <w:r>
              <w:rPr>
                <w:rFonts w:hint="eastAsia" w:ascii="仿宋_GB2312" w:hAnsi="仿宋_GB2312" w:eastAsia="仿宋_GB2312" w:cs="仿宋_GB2312"/>
                <w:b w:val="0"/>
                <w:bCs w:val="0"/>
                <w:color w:val="auto"/>
                <w:kern w:val="2"/>
                <w:sz w:val="21"/>
                <w:szCs w:val="21"/>
                <w:lang w:val="en-US" w:eastAsia="zh-CN" w:bidi="ar-SA"/>
              </w:rPr>
              <w:t>查询事项</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特定行政管理领域的业务查询事项</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right="0" w:right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不动产登记资料</w:t>
            </w:r>
          </w:p>
        </w:tc>
        <w:tc>
          <w:tcPr>
            <w:tcW w:w="1673"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w:t>
            </w: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w:t>
            </w:r>
            <w:r>
              <w:rPr>
                <w:rFonts w:hint="eastAsia" w:ascii="仿宋_GB2312" w:hAnsi="仿宋_GB2312" w:eastAsia="仿宋_GB2312" w:cs="仿宋_GB2312"/>
                <w:b w:val="0"/>
                <w:bCs w:val="0"/>
                <w:color w:val="auto"/>
                <w:sz w:val="21"/>
                <w:szCs w:val="21"/>
                <w:vertAlign w:val="baseline"/>
              </w:rPr>
              <w:t>》第三十六条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right="0" w:right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户籍信息</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right="0" w:rightChars="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工商登记资料</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8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7</w:t>
            </w:r>
          </w:p>
        </w:tc>
        <w:tc>
          <w:tcPr>
            <w:tcW w:w="1669" w:type="dxa"/>
            <w:vMerge w:val="restart"/>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strike w:val="0"/>
                <w:dstrike w:val="0"/>
                <w:color w:val="auto"/>
                <w:kern w:val="2"/>
                <w:sz w:val="21"/>
                <w:szCs w:val="21"/>
                <w:lang w:val="en-US" w:eastAsia="zh-Hans" w:bidi="ar-SA"/>
              </w:rPr>
              <w:t>本</w:t>
            </w:r>
            <w:r>
              <w:rPr>
                <w:rFonts w:hint="eastAsia" w:ascii="仿宋_GB2312" w:hAnsi="仿宋_GB2312" w:eastAsia="仿宋_GB2312" w:cs="仿宋_GB2312"/>
                <w:b w:val="0"/>
                <w:bCs w:val="0"/>
                <w:strike w:val="0"/>
                <w:dstrike w:val="0"/>
                <w:color w:val="auto"/>
                <w:kern w:val="2"/>
                <w:sz w:val="21"/>
                <w:szCs w:val="21"/>
                <w:lang w:val="en-US" w:eastAsia="zh-CN" w:bidi="ar-SA"/>
              </w:rPr>
              <w:t>机关</w:t>
            </w:r>
            <w:r>
              <w:rPr>
                <w:rFonts w:hint="eastAsia" w:ascii="仿宋_GB2312" w:hAnsi="仿宋_GB2312" w:eastAsia="仿宋_GB2312" w:cs="仿宋_GB2312"/>
                <w:b w:val="0"/>
                <w:bCs w:val="0"/>
                <w:strike w:val="0"/>
                <w:dstrike w:val="0"/>
                <w:color w:val="auto"/>
                <w:kern w:val="2"/>
                <w:sz w:val="21"/>
                <w:szCs w:val="21"/>
                <w:lang w:val="en-US" w:eastAsia="zh-Hans" w:bidi="ar-SA"/>
              </w:rPr>
              <w:t>不掌握的</w:t>
            </w:r>
            <w:r>
              <w:rPr>
                <w:rFonts w:hint="eastAsia" w:ascii="仿宋_GB2312" w:hAnsi="仿宋_GB2312" w:eastAsia="仿宋_GB2312" w:cs="仿宋_GB2312"/>
                <w:b w:val="0"/>
                <w:bCs w:val="0"/>
                <w:strike w:val="0"/>
                <w:dstrike w:val="0"/>
                <w:color w:val="auto"/>
                <w:kern w:val="2"/>
                <w:sz w:val="21"/>
                <w:szCs w:val="21"/>
                <w:lang w:val="en-US" w:eastAsia="zh-CN" w:bidi="ar-SA"/>
              </w:rPr>
              <w:t>政府信息</w:t>
            </w: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不存在的政府信息</w:t>
            </w:r>
          </w:p>
        </w:tc>
        <w:tc>
          <w:tcPr>
            <w:tcW w:w="2918"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p>
        </w:tc>
        <w:tc>
          <w:tcPr>
            <w:tcW w:w="1673"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textAlignment w:val="auto"/>
              <w:outlineLvl w:val="9"/>
              <w:rPr>
                <w:rFonts w:hint="eastAsia" w:ascii="仿宋_GB2312" w:hAnsi="仿宋_GB2312" w:eastAsia="仿宋_GB2312" w:cs="仿宋_GB2312"/>
                <w:b w:val="0"/>
                <w:bCs w:val="0"/>
                <w:color w:val="auto"/>
                <w:sz w:val="21"/>
                <w:szCs w:val="21"/>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textAlignment w:val="auto"/>
              <w:outlineLvl w:val="9"/>
              <w:rPr>
                <w:rFonts w:hint="eastAsia" w:ascii="仿宋_GB2312" w:hAnsi="仿宋_GB2312" w:eastAsia="仿宋_GB2312" w:cs="仿宋_GB2312"/>
                <w:b w:val="0"/>
                <w:bCs w:val="0"/>
                <w:color w:val="auto"/>
                <w:sz w:val="21"/>
                <w:szCs w:val="21"/>
                <w:vertAlign w:val="baseline"/>
              </w:rPr>
            </w:pPr>
            <w:bookmarkStart w:id="0" w:name="_GoBack"/>
            <w:bookmarkEnd w:id="0"/>
            <w:r>
              <w:rPr>
                <w:rFonts w:hint="eastAsia" w:ascii="仿宋_GB2312" w:hAnsi="仿宋_GB2312" w:eastAsia="仿宋_GB2312" w:cs="仿宋_GB2312"/>
                <w:b w:val="0"/>
                <w:bCs w:val="0"/>
                <w:color w:val="auto"/>
                <w:sz w:val="21"/>
                <w:szCs w:val="21"/>
                <w:vertAlign w:val="baseline"/>
              </w:rPr>
              <w:t>《</w:t>
            </w: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w:t>
            </w:r>
            <w:r>
              <w:rPr>
                <w:rFonts w:hint="eastAsia" w:ascii="仿宋_GB2312" w:hAnsi="仿宋_GB2312" w:eastAsia="仿宋_GB2312" w:cs="仿宋_GB2312"/>
                <w:b w:val="0"/>
                <w:bCs w:val="0"/>
                <w:color w:val="auto"/>
                <w:sz w:val="21"/>
                <w:szCs w:val="21"/>
                <w:vertAlign w:val="baseline"/>
              </w:rPr>
              <w:t>》第三十</w:t>
            </w:r>
            <w:r>
              <w:rPr>
                <w:rFonts w:hint="eastAsia" w:ascii="仿宋_GB2312" w:hAnsi="仿宋_GB2312" w:eastAsia="仿宋_GB2312" w:cs="仿宋_GB2312"/>
                <w:b w:val="0"/>
                <w:bCs w:val="0"/>
                <w:color w:val="auto"/>
                <w:sz w:val="21"/>
                <w:szCs w:val="21"/>
                <w:vertAlign w:val="baseline"/>
                <w:lang w:val="en-US" w:eastAsia="zh-Hans"/>
              </w:rPr>
              <w:t>六</w:t>
            </w:r>
            <w:r>
              <w:rPr>
                <w:rFonts w:hint="eastAsia" w:ascii="仿宋_GB2312" w:hAnsi="仿宋_GB2312" w:eastAsia="仿宋_GB2312" w:cs="仿宋_GB2312"/>
                <w:b w:val="0"/>
                <w:bCs w:val="0"/>
                <w:color w:val="auto"/>
                <w:sz w:val="21"/>
                <w:szCs w:val="21"/>
                <w:vertAlign w:val="baseli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210" w:firstLineChars="1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不属于本机关公开的政府信息</w:t>
            </w:r>
          </w:p>
        </w:tc>
        <w:tc>
          <w:tcPr>
            <w:tcW w:w="2918"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8</w:t>
            </w:r>
          </w:p>
        </w:tc>
        <w:tc>
          <w:tcPr>
            <w:tcW w:w="1669" w:type="dxa"/>
          </w:tcPr>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kern w:val="2"/>
                <w:sz w:val="21"/>
                <w:szCs w:val="21"/>
                <w:lang w:val="en-US" w:eastAsia="zh-CN" w:bidi="ar-SA"/>
              </w:rPr>
              <w:t>需汇总、分析、加工或重新制作的政府信息</w:t>
            </w: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p>
        </w:tc>
        <w:tc>
          <w:tcPr>
            <w:tcW w:w="1673"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w:t>
            </w: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w:t>
            </w:r>
            <w:r>
              <w:rPr>
                <w:rFonts w:hint="eastAsia" w:ascii="仿宋_GB2312" w:hAnsi="仿宋_GB2312" w:eastAsia="仿宋_GB2312" w:cs="仿宋_GB2312"/>
                <w:b w:val="0"/>
                <w:bCs w:val="0"/>
                <w:color w:val="auto"/>
                <w:sz w:val="21"/>
                <w:szCs w:val="21"/>
                <w:vertAlign w:val="baseline"/>
              </w:rPr>
              <w:t>》第三十八条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9</w:t>
            </w:r>
          </w:p>
        </w:tc>
        <w:tc>
          <w:tcPr>
            <w:tcW w:w="1669" w:type="dxa"/>
            <w:vMerge w:val="restart"/>
          </w:tcPr>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信访、举报或咨询类事项</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1606"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b w:val="0"/>
                <w:bCs w:val="0"/>
                <w:color w:val="auto"/>
                <w:kern w:val="2"/>
                <w:sz w:val="21"/>
                <w:szCs w:val="21"/>
                <w:lang w:val="en-US" w:eastAsia="zh-CN" w:bidi="ar-SA"/>
              </w:rPr>
              <w:t>举报</w:t>
            </w:r>
            <w:r>
              <w:rPr>
                <w:rFonts w:hint="eastAsia" w:ascii="仿宋_GB2312" w:hAnsi="仿宋_GB2312" w:eastAsia="仿宋_GB2312" w:cs="仿宋_GB2312"/>
                <w:i w:val="0"/>
                <w:caps w:val="0"/>
                <w:color w:val="auto"/>
                <w:spacing w:val="0"/>
                <w:kern w:val="0"/>
                <w:sz w:val="21"/>
                <w:szCs w:val="21"/>
                <w:u w:val="none"/>
                <w:lang w:val="en-US" w:eastAsia="zh-CN" w:bidi="ar"/>
              </w:rPr>
              <w:t>工作中不予主动公开的信息</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i w:val="0"/>
                <w:caps w:val="0"/>
                <w:color w:val="auto"/>
                <w:spacing w:val="0"/>
                <w:kern w:val="0"/>
                <w:sz w:val="21"/>
                <w:szCs w:val="21"/>
                <w:u w:val="none"/>
                <w:lang w:val="en-US" w:eastAsia="zh-CN" w:bidi="ar"/>
              </w:rPr>
              <w:t>举报事项、举报受理情况以及与举报人相关的信息，比如检举人的姓名、身份、单位、地址、联系方式，以及检举信原件、复印件</w:t>
            </w:r>
          </w:p>
        </w:tc>
        <w:tc>
          <w:tcPr>
            <w:tcW w:w="1673" w:type="dxa"/>
            <w:vMerge w:val="restart"/>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《中华人民共和国监察法》第六</w:t>
            </w:r>
            <w:r>
              <w:rPr>
                <w:rFonts w:hint="eastAsia" w:ascii="仿宋_GB2312" w:hAnsi="仿宋_GB2312" w:eastAsia="仿宋_GB2312" w:cs="仿宋_GB2312"/>
                <w:i w:val="0"/>
                <w:caps w:val="0"/>
                <w:color w:val="auto"/>
                <w:spacing w:val="0"/>
                <w:kern w:val="0"/>
                <w:sz w:val="21"/>
                <w:szCs w:val="21"/>
                <w:u w:val="none"/>
                <w:lang w:val="en-US" w:eastAsia="zh-Hans" w:bidi="ar"/>
              </w:rPr>
              <w:t>十五</w:t>
            </w:r>
            <w:r>
              <w:rPr>
                <w:rFonts w:hint="eastAsia" w:ascii="仿宋_GB2312" w:hAnsi="仿宋_GB2312" w:eastAsia="仿宋_GB2312" w:cs="仿宋_GB2312"/>
                <w:i w:val="0"/>
                <w:caps w:val="0"/>
                <w:color w:val="auto"/>
                <w:spacing w:val="0"/>
                <w:kern w:val="0"/>
                <w:sz w:val="21"/>
                <w:szCs w:val="21"/>
                <w:u w:val="none"/>
                <w:lang w:val="en-US" w:eastAsia="zh-CN" w:bidi="ar"/>
              </w:rPr>
              <w:t>条</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left"/>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《中华人民共和国政府信息公开条例》</w:t>
            </w:r>
          </w:p>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举报奖励审批兑现信息</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rPr>
            </w:pP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left"/>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i w:val="0"/>
                <w:caps w:val="0"/>
                <w:color w:val="auto"/>
                <w:spacing w:val="0"/>
                <w:kern w:val="0"/>
                <w:sz w:val="21"/>
                <w:szCs w:val="21"/>
                <w:u w:val="none"/>
                <w:lang w:val="en-US" w:eastAsia="zh-CN" w:bidi="ar"/>
              </w:rPr>
              <w:t>信访工作中不予主动公开的信息</w:t>
            </w:r>
          </w:p>
        </w:tc>
        <w:tc>
          <w:tcPr>
            <w:tcW w:w="2918"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信访的调查、处理、调查报告、谈话笔录、书证等</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8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kern w:val="0"/>
                <w:sz w:val="24"/>
                <w:szCs w:val="24"/>
                <w:u w:val="none"/>
                <w:lang w:val="en-US" w:eastAsia="zh-CN" w:bidi="ar"/>
              </w:rPr>
            </w:pPr>
          </w:p>
        </w:tc>
        <w:tc>
          <w:tcPr>
            <w:tcW w:w="1669"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tc>
        <w:tc>
          <w:tcPr>
            <w:tcW w:w="1606" w:type="dxa"/>
            <w:vAlign w:val="center"/>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jc w:val="both"/>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b w:val="0"/>
                <w:bCs w:val="0"/>
                <w:color w:val="auto"/>
                <w:kern w:val="2"/>
                <w:sz w:val="21"/>
                <w:szCs w:val="21"/>
                <w:lang w:val="en-US" w:eastAsia="zh-CN" w:bidi="ar-SA"/>
              </w:rPr>
              <w:t>咨询</w:t>
            </w:r>
            <w:r>
              <w:rPr>
                <w:rFonts w:hint="eastAsia" w:ascii="仿宋_GB2312" w:hAnsi="仿宋_GB2312" w:eastAsia="仿宋_GB2312" w:cs="仿宋_GB2312"/>
                <w:i w:val="0"/>
                <w:caps w:val="0"/>
                <w:color w:val="auto"/>
                <w:spacing w:val="0"/>
                <w:kern w:val="0"/>
                <w:sz w:val="21"/>
                <w:szCs w:val="21"/>
                <w:u w:val="none"/>
                <w:lang w:val="en-US" w:eastAsia="zh-CN" w:bidi="ar"/>
              </w:rPr>
              <w:t>工作中不予主动公开的信息</w:t>
            </w: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r>
              <w:rPr>
                <w:rFonts w:hint="eastAsia" w:ascii="仿宋_GB2312" w:hAnsi="仿宋_GB2312" w:eastAsia="仿宋_GB2312" w:cs="仿宋_GB2312"/>
                <w:i w:val="0"/>
                <w:caps w:val="0"/>
                <w:color w:val="auto"/>
                <w:spacing w:val="0"/>
                <w:kern w:val="0"/>
                <w:sz w:val="21"/>
                <w:szCs w:val="21"/>
                <w:u w:val="none"/>
                <w:lang w:val="en-US" w:eastAsia="zh-CN" w:bidi="ar"/>
              </w:rPr>
              <w:t>关于</w:t>
            </w:r>
            <w:r>
              <w:rPr>
                <w:rFonts w:hint="eastAsia" w:ascii="仿宋_GB2312" w:hAnsi="仿宋_GB2312" w:eastAsia="仿宋_GB2312" w:cs="仿宋_GB2312"/>
                <w:i w:val="0"/>
                <w:caps w:val="0"/>
                <w:color w:val="auto"/>
                <w:spacing w:val="0"/>
                <w:kern w:val="0"/>
                <w:sz w:val="21"/>
                <w:szCs w:val="21"/>
                <w:u w:val="none"/>
                <w:lang w:val="en-US" w:eastAsia="zh-Hans" w:bidi="ar"/>
              </w:rPr>
              <w:t>“</w:t>
            </w:r>
            <w:r>
              <w:rPr>
                <w:rFonts w:hint="eastAsia" w:ascii="仿宋_GB2312" w:hAnsi="仿宋_GB2312" w:eastAsia="仿宋_GB2312" w:cs="仿宋_GB2312"/>
                <w:i w:val="0"/>
                <w:caps w:val="0"/>
                <w:color w:val="auto"/>
                <w:spacing w:val="0"/>
                <w:kern w:val="0"/>
                <w:sz w:val="21"/>
                <w:szCs w:val="21"/>
                <w:u w:val="none"/>
                <w:lang w:eastAsia="zh-Hans" w:bidi="ar"/>
              </w:rPr>
              <w:t>12345</w:t>
            </w:r>
            <w:r>
              <w:rPr>
                <w:rFonts w:hint="eastAsia" w:ascii="仿宋_GB2312" w:hAnsi="仿宋_GB2312" w:eastAsia="仿宋_GB2312" w:cs="仿宋_GB2312"/>
                <w:i w:val="0"/>
                <w:caps w:val="0"/>
                <w:color w:val="auto"/>
                <w:spacing w:val="0"/>
                <w:kern w:val="0"/>
                <w:sz w:val="21"/>
                <w:szCs w:val="21"/>
                <w:u w:val="none"/>
                <w:lang w:val="en-US" w:eastAsia="zh-Hans" w:bidi="ar"/>
              </w:rPr>
              <w:t>市长热线”</w:t>
            </w:r>
            <w:r>
              <w:rPr>
                <w:rFonts w:hint="eastAsia" w:ascii="仿宋_GB2312" w:hAnsi="仿宋_GB2312" w:eastAsia="仿宋_GB2312" w:cs="仿宋_GB2312"/>
                <w:i w:val="0"/>
                <w:caps w:val="0"/>
                <w:color w:val="auto"/>
                <w:spacing w:val="0"/>
                <w:kern w:val="0"/>
                <w:sz w:val="21"/>
                <w:szCs w:val="21"/>
                <w:u w:val="none"/>
                <w:lang w:val="en-US" w:eastAsia="zh-CN" w:bidi="ar"/>
              </w:rPr>
              <w:t>“市长信箱”信件</w:t>
            </w:r>
            <w:r>
              <w:rPr>
                <w:rFonts w:hint="eastAsia" w:ascii="仿宋_GB2312" w:hAnsi="仿宋_GB2312" w:eastAsia="仿宋_GB2312" w:cs="仿宋_GB2312"/>
                <w:i w:val="0"/>
                <w:caps w:val="0"/>
                <w:color w:val="auto"/>
                <w:spacing w:val="0"/>
                <w:kern w:val="0"/>
                <w:sz w:val="21"/>
                <w:szCs w:val="21"/>
                <w:u w:val="none"/>
                <w:lang w:val="en-US" w:eastAsia="zh-Hans" w:bidi="ar"/>
              </w:rPr>
              <w:t>中涉及个人隐私的信息及内部管理信息</w:t>
            </w:r>
            <w:r>
              <w:rPr>
                <w:rFonts w:hint="eastAsia" w:ascii="仿宋_GB2312" w:hAnsi="仿宋_GB2312" w:eastAsia="仿宋_GB2312" w:cs="仿宋_GB2312"/>
                <w:i w:val="0"/>
                <w:caps w:val="0"/>
                <w:color w:val="auto"/>
                <w:spacing w:val="0"/>
                <w:kern w:val="0"/>
                <w:sz w:val="21"/>
                <w:szCs w:val="21"/>
                <w:u w:val="none"/>
                <w:lang w:eastAsia="zh-Hans" w:bidi="ar"/>
              </w:rPr>
              <w:t>、</w:t>
            </w:r>
            <w:r>
              <w:rPr>
                <w:rFonts w:hint="eastAsia" w:ascii="仿宋_GB2312" w:hAnsi="仿宋_GB2312" w:eastAsia="仿宋_GB2312" w:cs="仿宋_GB2312"/>
                <w:i w:val="0"/>
                <w:caps w:val="0"/>
                <w:color w:val="auto"/>
                <w:spacing w:val="0"/>
                <w:kern w:val="0"/>
                <w:sz w:val="21"/>
                <w:szCs w:val="21"/>
                <w:u w:val="none"/>
                <w:lang w:val="en-US" w:eastAsia="zh-Hans" w:bidi="ar"/>
              </w:rPr>
              <w:t>过程性信息</w:t>
            </w:r>
          </w:p>
        </w:tc>
        <w:tc>
          <w:tcPr>
            <w:tcW w:w="1673" w:type="dxa"/>
            <w:vMerge w:val="continue"/>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i w:val="0"/>
                <w:caps w:val="0"/>
                <w:color w:val="auto"/>
                <w:spacing w:val="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589" w:type="dxa"/>
          </w:tcPr>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p>
          <w:p>
            <w:pPr>
              <w:keepNext w:val="0"/>
              <w:keepLines w:val="0"/>
              <w:pageBreakBefore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vertAlign w:val="baseline"/>
              </w:rPr>
            </w:pPr>
            <w:r>
              <w:rPr>
                <w:rFonts w:hint="eastAsia" w:ascii="仿宋_GB2312" w:hAnsi="仿宋_GB2312" w:eastAsia="仿宋_GB2312" w:cs="仿宋_GB2312"/>
                <w:b w:val="0"/>
                <w:bCs w:val="0"/>
                <w:color w:val="auto"/>
                <w:sz w:val="24"/>
                <w:szCs w:val="24"/>
                <w:vertAlign w:val="baseline"/>
              </w:rPr>
              <w:t>10</w:t>
            </w:r>
          </w:p>
        </w:tc>
        <w:tc>
          <w:tcPr>
            <w:tcW w:w="166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kern w:val="2"/>
                <w:sz w:val="21"/>
                <w:szCs w:val="21"/>
                <w:lang w:val="en-US" w:eastAsia="zh-Hans" w:bidi="ar-SA"/>
              </w:rPr>
              <w:t>已经移交各级国家档案馆和档案工作机构的政府信息</w:t>
            </w:r>
          </w:p>
        </w:tc>
        <w:tc>
          <w:tcPr>
            <w:tcW w:w="1606"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vertAlign w:val="baseline"/>
              </w:rPr>
            </w:pPr>
          </w:p>
        </w:tc>
        <w:tc>
          <w:tcPr>
            <w:tcW w:w="2918"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textAlignment w:val="auto"/>
              <w:outlineLvl w:val="9"/>
              <w:rPr>
                <w:rFonts w:hint="eastAsia" w:ascii="仿宋_GB2312" w:hAnsi="仿宋_GB2312" w:eastAsia="仿宋_GB2312" w:cs="仿宋_GB2312"/>
                <w:b w:val="0"/>
                <w:bCs w:val="0"/>
                <w:color w:val="auto"/>
                <w:sz w:val="21"/>
                <w:szCs w:val="21"/>
                <w:vertAlign w:val="baseline"/>
              </w:rPr>
            </w:pPr>
          </w:p>
        </w:tc>
        <w:tc>
          <w:tcPr>
            <w:tcW w:w="1673" w:type="dxa"/>
          </w:tcPr>
          <w:p>
            <w:pPr>
              <w:keepNext w:val="0"/>
              <w:keepLines w:val="0"/>
              <w:pageBreakBefore w:val="0"/>
              <w:kinsoku/>
              <w:wordWrap/>
              <w:overflowPunct/>
              <w:topLinePunct w:val="0"/>
              <w:autoSpaceDE/>
              <w:autoSpaceDN/>
              <w:bidi w:val="0"/>
              <w:adjustRightInd/>
              <w:snapToGrid/>
              <w:spacing w:before="157" w:beforeLines="50" w:after="157" w:afterLines="50" w:line="240" w:lineRule="auto"/>
              <w:ind w:left="0" w:leftChars="0" w:right="0" w:rightChars="0" w:firstLine="420" w:firstLineChars="200"/>
              <w:textAlignment w:val="auto"/>
              <w:outlineLvl w:val="9"/>
              <w:rPr>
                <w:rFonts w:hint="eastAsia" w:ascii="仿宋_GB2312" w:hAnsi="仿宋_GB2312" w:eastAsia="仿宋_GB2312" w:cs="仿宋_GB2312"/>
                <w:b w:val="0"/>
                <w:bCs w:val="0"/>
                <w:color w:val="auto"/>
                <w:sz w:val="21"/>
                <w:szCs w:val="21"/>
                <w:vertAlign w:val="baseline"/>
              </w:rPr>
            </w:pPr>
            <w:r>
              <w:rPr>
                <w:rFonts w:hint="eastAsia" w:ascii="仿宋_GB2312" w:hAnsi="仿宋_GB2312" w:eastAsia="仿宋_GB2312" w:cs="仿宋_GB2312"/>
                <w:b w:val="0"/>
                <w:bCs w:val="0"/>
                <w:color w:val="auto"/>
                <w:sz w:val="21"/>
                <w:szCs w:val="21"/>
                <w:vertAlign w:val="baseline"/>
              </w:rPr>
              <w:t>《最高人民法院关于审理政府信息公开行政案件若干问题的规定》</w:t>
            </w:r>
          </w:p>
        </w:tc>
      </w:tr>
    </w:tbl>
    <w:p>
      <w:pPr>
        <w:rPr>
          <w:rFonts w:hint="eastAsia"/>
          <w:color w:val="auto"/>
          <w:sz w:val="24"/>
          <w:szCs w:val="24"/>
          <w:lang w:val="en-US" w:eastAsia="zh-Hans"/>
        </w:rPr>
      </w:pPr>
    </w:p>
    <w:sectPr>
      <w:footerReference r:id="rId3" w:type="default"/>
      <w:pgSz w:w="11906" w:h="16838"/>
      <w:pgMar w:top="1440" w:right="1800" w:bottom="1440" w:left="1800"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7306405F-858B-4CC7-94DD-16C6A514DFBA}"/>
  </w:font>
  <w:font w:name="方正小标宋_GBK">
    <w:panose1 w:val="02000000000000000000"/>
    <w:charset w:val="86"/>
    <w:family w:val="auto"/>
    <w:pitch w:val="default"/>
    <w:sig w:usb0="A00002BF" w:usb1="38CF7CFA" w:usb2="00082016" w:usb3="00000000" w:csb0="00040001" w:csb1="00000000"/>
    <w:embedRegular r:id="rId2" w:fontKey="{726BF21B-82C7-459E-A5F7-4EAFA53994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A3594"/>
    <w:rsid w:val="06BB0C2E"/>
    <w:rsid w:val="0E2D0DD0"/>
    <w:rsid w:val="0F6D59AC"/>
    <w:rsid w:val="12DE2079"/>
    <w:rsid w:val="1550712A"/>
    <w:rsid w:val="16880AC8"/>
    <w:rsid w:val="1D85062B"/>
    <w:rsid w:val="1FD47ABD"/>
    <w:rsid w:val="25904F59"/>
    <w:rsid w:val="271E765A"/>
    <w:rsid w:val="2A9953C5"/>
    <w:rsid w:val="2BDF1299"/>
    <w:rsid w:val="2E944710"/>
    <w:rsid w:val="2FFA587E"/>
    <w:rsid w:val="31A84BBC"/>
    <w:rsid w:val="37690338"/>
    <w:rsid w:val="3BA85FE7"/>
    <w:rsid w:val="3BB2144F"/>
    <w:rsid w:val="3D5519E9"/>
    <w:rsid w:val="3E187521"/>
    <w:rsid w:val="3FFF0F7A"/>
    <w:rsid w:val="41376EA8"/>
    <w:rsid w:val="45470B7B"/>
    <w:rsid w:val="462E0157"/>
    <w:rsid w:val="46553C4D"/>
    <w:rsid w:val="48C8625A"/>
    <w:rsid w:val="4EF57C87"/>
    <w:rsid w:val="50644029"/>
    <w:rsid w:val="53545742"/>
    <w:rsid w:val="59850D30"/>
    <w:rsid w:val="5DDD08AB"/>
    <w:rsid w:val="617D3465"/>
    <w:rsid w:val="64734F71"/>
    <w:rsid w:val="65CC58B2"/>
    <w:rsid w:val="68436E4B"/>
    <w:rsid w:val="6C494CD9"/>
    <w:rsid w:val="717B69C0"/>
    <w:rsid w:val="79CB2890"/>
    <w:rsid w:val="7BEC5202"/>
    <w:rsid w:val="7C4A267F"/>
    <w:rsid w:val="7D366C0C"/>
    <w:rsid w:val="7D7D7273"/>
    <w:rsid w:val="7FF81CA0"/>
    <w:rsid w:val="B57B40D9"/>
    <w:rsid w:val="BDDF2B63"/>
    <w:rsid w:val="BE76CB6E"/>
    <w:rsid w:val="BF3F6E13"/>
    <w:rsid w:val="D4BBF6F9"/>
    <w:rsid w:val="EFDF71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SX NX4</dc:creator>
  <cp:lastModifiedBy>东东</cp:lastModifiedBy>
  <cp:lastPrinted>2021-11-24T07:13:38Z</cp:lastPrinted>
  <dcterms:modified xsi:type="dcterms:W3CDTF">2021-11-24T08:45:02Z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0C6839F06FB04BB8A89FC2ADC3A881A6</vt:lpwstr>
  </property>
  <property fmtid="{D5CDD505-2E9C-101B-9397-08002B2CF9AE}" pid="4" name="KSOSaveFontToCloudKey">
    <vt:lpwstr>235438996_btnclosed</vt:lpwstr>
  </property>
</Properties>
</file>